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579E" w14:textId="77777777" w:rsidR="00B66A02" w:rsidRDefault="00B66A02" w:rsidP="00B66A02">
      <w:pPr>
        <w:spacing w:line="240" w:lineRule="auto"/>
        <w:contextualSpacing/>
        <w:jc w:val="both"/>
        <w:rPr>
          <w:rFonts w:ascii="Times New Roman" w:hAnsi="Times New Roman" w:cs="Times New Roman"/>
          <w:b/>
          <w:bCs/>
          <w:sz w:val="24"/>
          <w:szCs w:val="24"/>
        </w:rPr>
      </w:pPr>
      <w:r w:rsidRPr="004C2405">
        <w:rPr>
          <w:rFonts w:ascii="Times New Roman" w:hAnsi="Times New Roman" w:cs="Times New Roman"/>
          <w:b/>
          <w:bCs/>
          <w:sz w:val="24"/>
          <w:szCs w:val="24"/>
        </w:rPr>
        <w:t>LISA 2</w:t>
      </w:r>
    </w:p>
    <w:p w14:paraId="060F144E" w14:textId="77777777" w:rsidR="00B66A02" w:rsidRPr="004C2405" w:rsidRDefault="00B66A02" w:rsidP="00B66A02">
      <w:pPr>
        <w:spacing w:line="240" w:lineRule="auto"/>
        <w:contextualSpacing/>
        <w:jc w:val="both"/>
        <w:rPr>
          <w:rFonts w:ascii="Times New Roman" w:hAnsi="Times New Roman" w:cs="Times New Roman"/>
          <w:b/>
          <w:bCs/>
          <w:sz w:val="24"/>
          <w:szCs w:val="24"/>
        </w:rPr>
      </w:pPr>
    </w:p>
    <w:p w14:paraId="0B8AA7E4" w14:textId="30666F2C" w:rsidR="00B66A02" w:rsidRPr="005644E9" w:rsidRDefault="00B66A02" w:rsidP="00B66A02">
      <w:pPr>
        <w:spacing w:line="240" w:lineRule="auto"/>
        <w:contextualSpacing/>
        <w:jc w:val="both"/>
        <w:rPr>
          <w:rFonts w:ascii="Times New Roman" w:hAnsi="Times New Roman" w:cs="Times New Roman"/>
          <w:b/>
          <w:bCs/>
          <w:sz w:val="24"/>
          <w:szCs w:val="24"/>
        </w:rPr>
      </w:pPr>
      <w:r w:rsidRPr="005644E9">
        <w:rPr>
          <w:rFonts w:ascii="Times New Roman" w:hAnsi="Times New Roman" w:cs="Times New Roman"/>
          <w:b/>
          <w:bCs/>
          <w:sz w:val="24"/>
          <w:szCs w:val="24"/>
        </w:rPr>
        <w:t>202</w:t>
      </w:r>
      <w:r w:rsidR="0099481E">
        <w:rPr>
          <w:rFonts w:ascii="Times New Roman" w:hAnsi="Times New Roman" w:cs="Times New Roman"/>
          <w:b/>
          <w:bCs/>
          <w:sz w:val="24"/>
          <w:szCs w:val="24"/>
        </w:rPr>
        <w:t>5</w:t>
      </w:r>
      <w:r w:rsidRPr="005644E9">
        <w:rPr>
          <w:rFonts w:ascii="Times New Roman" w:hAnsi="Times New Roman" w:cs="Times New Roman"/>
          <w:b/>
          <w:bCs/>
          <w:sz w:val="24"/>
          <w:szCs w:val="24"/>
        </w:rPr>
        <w:t>. aasta kriisikomisjoni tööplaan</w:t>
      </w:r>
    </w:p>
    <w:p w14:paraId="6157881A" w14:textId="77777777" w:rsidR="00B66A02" w:rsidRPr="004C2405" w:rsidRDefault="00B66A02" w:rsidP="00B66A02">
      <w:pPr>
        <w:spacing w:line="240" w:lineRule="auto"/>
        <w:contextualSpacing/>
        <w:jc w:val="both"/>
        <w:rPr>
          <w:rFonts w:ascii="Times New Roman" w:hAnsi="Times New Roman" w:cs="Times New Roman"/>
          <w:b/>
          <w:bCs/>
          <w:sz w:val="24"/>
          <w:szCs w:val="24"/>
        </w:rPr>
      </w:pPr>
    </w:p>
    <w:p w14:paraId="760D4913" w14:textId="77777777" w:rsidR="00B66A02" w:rsidRPr="004C2405" w:rsidRDefault="00B66A02" w:rsidP="00B66A02">
      <w:pPr>
        <w:spacing w:line="240" w:lineRule="auto"/>
        <w:contextualSpacing/>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610"/>
        <w:gridCol w:w="3362"/>
        <w:gridCol w:w="3329"/>
        <w:gridCol w:w="3345"/>
        <w:gridCol w:w="3348"/>
      </w:tblGrid>
      <w:tr w:rsidR="007E2918" w:rsidRPr="004C2405" w14:paraId="576FDB9B" w14:textId="77777777" w:rsidTr="00433B95">
        <w:tc>
          <w:tcPr>
            <w:tcW w:w="610" w:type="dxa"/>
          </w:tcPr>
          <w:p w14:paraId="76B952DD" w14:textId="77777777" w:rsidR="00B66A02" w:rsidRPr="004C2405" w:rsidRDefault="00B66A02" w:rsidP="007837A2">
            <w:pPr>
              <w:contextualSpacing/>
              <w:jc w:val="both"/>
              <w:rPr>
                <w:rFonts w:ascii="Times New Roman" w:hAnsi="Times New Roman" w:cs="Times New Roman"/>
                <w:sz w:val="24"/>
                <w:szCs w:val="24"/>
              </w:rPr>
            </w:pPr>
          </w:p>
        </w:tc>
        <w:tc>
          <w:tcPr>
            <w:tcW w:w="3362" w:type="dxa"/>
          </w:tcPr>
          <w:p w14:paraId="3EACD6F4" w14:textId="77777777" w:rsidR="00B66A02" w:rsidRPr="004C2405" w:rsidRDefault="00B66A02" w:rsidP="007837A2">
            <w:pPr>
              <w:contextualSpacing/>
              <w:jc w:val="center"/>
              <w:rPr>
                <w:rFonts w:ascii="Times New Roman" w:hAnsi="Times New Roman" w:cs="Times New Roman"/>
                <w:sz w:val="24"/>
                <w:szCs w:val="24"/>
              </w:rPr>
            </w:pPr>
            <w:r w:rsidRPr="004C2405">
              <w:rPr>
                <w:rFonts w:ascii="Times New Roman" w:hAnsi="Times New Roman" w:cs="Times New Roman"/>
                <w:sz w:val="24"/>
                <w:szCs w:val="24"/>
              </w:rPr>
              <w:t>Planeeritud tegevus</w:t>
            </w:r>
          </w:p>
        </w:tc>
        <w:tc>
          <w:tcPr>
            <w:tcW w:w="3329" w:type="dxa"/>
          </w:tcPr>
          <w:p w14:paraId="07BF336C" w14:textId="77777777" w:rsidR="00B66A02" w:rsidRPr="004C2405" w:rsidRDefault="00B66A02" w:rsidP="007837A2">
            <w:pPr>
              <w:contextualSpacing/>
              <w:jc w:val="center"/>
              <w:rPr>
                <w:rFonts w:ascii="Times New Roman" w:hAnsi="Times New Roman" w:cs="Times New Roman"/>
                <w:sz w:val="24"/>
                <w:szCs w:val="24"/>
              </w:rPr>
            </w:pPr>
            <w:r w:rsidRPr="004C2405">
              <w:rPr>
                <w:rFonts w:ascii="Times New Roman" w:hAnsi="Times New Roman" w:cs="Times New Roman"/>
                <w:sz w:val="24"/>
                <w:szCs w:val="24"/>
              </w:rPr>
              <w:t>Toimumise aeg</w:t>
            </w:r>
            <w:r>
              <w:rPr>
                <w:rFonts w:ascii="Times New Roman" w:hAnsi="Times New Roman" w:cs="Times New Roman"/>
                <w:sz w:val="24"/>
                <w:szCs w:val="24"/>
              </w:rPr>
              <w:t>/periood</w:t>
            </w:r>
          </w:p>
        </w:tc>
        <w:tc>
          <w:tcPr>
            <w:tcW w:w="3345" w:type="dxa"/>
          </w:tcPr>
          <w:p w14:paraId="4D247579" w14:textId="77777777" w:rsidR="00B66A02" w:rsidRPr="004C2405" w:rsidRDefault="00B66A02" w:rsidP="007837A2">
            <w:pPr>
              <w:contextualSpacing/>
              <w:jc w:val="center"/>
              <w:rPr>
                <w:rFonts w:ascii="Times New Roman" w:hAnsi="Times New Roman" w:cs="Times New Roman"/>
                <w:sz w:val="24"/>
                <w:szCs w:val="24"/>
              </w:rPr>
            </w:pPr>
            <w:r w:rsidRPr="004C2405">
              <w:rPr>
                <w:rFonts w:ascii="Times New Roman" w:hAnsi="Times New Roman" w:cs="Times New Roman"/>
                <w:sz w:val="24"/>
                <w:szCs w:val="24"/>
              </w:rPr>
              <w:t>Lisainformatsioon</w:t>
            </w:r>
          </w:p>
        </w:tc>
        <w:tc>
          <w:tcPr>
            <w:tcW w:w="3348" w:type="dxa"/>
          </w:tcPr>
          <w:p w14:paraId="0ABB887D" w14:textId="77777777" w:rsidR="00B66A02" w:rsidRPr="004C2405" w:rsidRDefault="00B66A02" w:rsidP="007837A2">
            <w:pPr>
              <w:contextualSpacing/>
              <w:jc w:val="center"/>
              <w:rPr>
                <w:rFonts w:ascii="Times New Roman" w:hAnsi="Times New Roman" w:cs="Times New Roman"/>
                <w:sz w:val="24"/>
                <w:szCs w:val="24"/>
              </w:rPr>
            </w:pPr>
            <w:r w:rsidRPr="004C2405">
              <w:rPr>
                <w:rFonts w:ascii="Times New Roman" w:hAnsi="Times New Roman" w:cs="Times New Roman"/>
                <w:sz w:val="24"/>
                <w:szCs w:val="24"/>
              </w:rPr>
              <w:t>Vastutaja/kaasatud</w:t>
            </w:r>
          </w:p>
        </w:tc>
      </w:tr>
      <w:tr w:rsidR="007E2918" w:rsidRPr="004C2405" w14:paraId="2DFA71CC" w14:textId="77777777" w:rsidTr="00433B95">
        <w:tc>
          <w:tcPr>
            <w:tcW w:w="610" w:type="dxa"/>
          </w:tcPr>
          <w:p w14:paraId="45C62236" w14:textId="77777777" w:rsidR="00D24A2E" w:rsidRDefault="00D24A2E" w:rsidP="007837A2">
            <w:pPr>
              <w:contextualSpacing/>
              <w:jc w:val="both"/>
              <w:rPr>
                <w:rFonts w:ascii="Times New Roman" w:hAnsi="Times New Roman" w:cs="Times New Roman"/>
                <w:sz w:val="24"/>
                <w:szCs w:val="24"/>
              </w:rPr>
            </w:pPr>
          </w:p>
          <w:p w14:paraId="7948ABFC" w14:textId="06B4163F" w:rsidR="00B66A02" w:rsidRPr="004C2405" w:rsidRDefault="00B66A02" w:rsidP="007837A2">
            <w:pPr>
              <w:contextualSpacing/>
              <w:jc w:val="both"/>
              <w:rPr>
                <w:rFonts w:ascii="Times New Roman" w:hAnsi="Times New Roman" w:cs="Times New Roman"/>
                <w:sz w:val="24"/>
                <w:szCs w:val="24"/>
              </w:rPr>
            </w:pPr>
            <w:r w:rsidRPr="004C2405">
              <w:rPr>
                <w:rFonts w:ascii="Times New Roman" w:hAnsi="Times New Roman" w:cs="Times New Roman"/>
                <w:sz w:val="24"/>
                <w:szCs w:val="24"/>
              </w:rPr>
              <w:t>1</w:t>
            </w:r>
          </w:p>
        </w:tc>
        <w:tc>
          <w:tcPr>
            <w:tcW w:w="3362" w:type="dxa"/>
          </w:tcPr>
          <w:p w14:paraId="73FAEB37" w14:textId="77777777" w:rsidR="00B66A02" w:rsidRPr="004C2405" w:rsidRDefault="00B66A02" w:rsidP="007837A2">
            <w:pPr>
              <w:contextualSpacing/>
              <w:jc w:val="center"/>
              <w:rPr>
                <w:rFonts w:ascii="Times New Roman" w:hAnsi="Times New Roman" w:cs="Times New Roman"/>
                <w:i/>
                <w:iCs/>
                <w:sz w:val="24"/>
                <w:szCs w:val="24"/>
              </w:rPr>
            </w:pPr>
          </w:p>
          <w:p w14:paraId="7C1E82CE" w14:textId="77777777" w:rsidR="00B66A02" w:rsidRPr="004C2405" w:rsidRDefault="00B66A02" w:rsidP="007837A2">
            <w:pPr>
              <w:contextualSpacing/>
              <w:jc w:val="center"/>
              <w:rPr>
                <w:rFonts w:ascii="Times New Roman" w:hAnsi="Times New Roman" w:cs="Times New Roman"/>
                <w:sz w:val="24"/>
                <w:szCs w:val="24"/>
              </w:rPr>
            </w:pPr>
            <w:r w:rsidRPr="004C2405">
              <w:rPr>
                <w:rFonts w:ascii="Times New Roman" w:hAnsi="Times New Roman" w:cs="Times New Roman"/>
                <w:i/>
                <w:iCs/>
                <w:sz w:val="24"/>
                <w:szCs w:val="24"/>
              </w:rPr>
              <w:t>Tegevuse kirjeldus</w:t>
            </w:r>
          </w:p>
        </w:tc>
        <w:tc>
          <w:tcPr>
            <w:tcW w:w="3329" w:type="dxa"/>
          </w:tcPr>
          <w:p w14:paraId="398D1358" w14:textId="77777777" w:rsidR="00B66A02" w:rsidRPr="004C2405" w:rsidRDefault="00B66A02" w:rsidP="007837A2">
            <w:pPr>
              <w:contextualSpacing/>
              <w:jc w:val="center"/>
              <w:rPr>
                <w:rFonts w:ascii="Times New Roman" w:hAnsi="Times New Roman" w:cs="Times New Roman"/>
                <w:i/>
                <w:iCs/>
                <w:sz w:val="24"/>
                <w:szCs w:val="24"/>
              </w:rPr>
            </w:pPr>
          </w:p>
          <w:p w14:paraId="742BF035" w14:textId="77777777" w:rsidR="00B66A02" w:rsidRPr="004C2405" w:rsidRDefault="00B66A02" w:rsidP="007837A2">
            <w:pPr>
              <w:contextualSpacing/>
              <w:jc w:val="center"/>
              <w:rPr>
                <w:rFonts w:ascii="Times New Roman" w:hAnsi="Times New Roman" w:cs="Times New Roman"/>
                <w:i/>
                <w:iCs/>
                <w:sz w:val="24"/>
                <w:szCs w:val="24"/>
              </w:rPr>
            </w:pPr>
            <w:r w:rsidRPr="004C2405">
              <w:rPr>
                <w:rFonts w:ascii="Times New Roman" w:hAnsi="Times New Roman" w:cs="Times New Roman"/>
                <w:i/>
                <w:iCs/>
                <w:sz w:val="24"/>
                <w:szCs w:val="24"/>
              </w:rPr>
              <w:t>Võimalusel märkida kuu täpsusega</w:t>
            </w:r>
          </w:p>
        </w:tc>
        <w:tc>
          <w:tcPr>
            <w:tcW w:w="3345" w:type="dxa"/>
          </w:tcPr>
          <w:p w14:paraId="54AB07E8" w14:textId="77777777" w:rsidR="00B66A02" w:rsidRPr="004C2405" w:rsidRDefault="00B66A02" w:rsidP="007837A2">
            <w:pPr>
              <w:contextualSpacing/>
              <w:jc w:val="center"/>
              <w:rPr>
                <w:rFonts w:ascii="Times New Roman" w:hAnsi="Times New Roman" w:cs="Times New Roman"/>
                <w:i/>
                <w:iCs/>
                <w:sz w:val="24"/>
                <w:szCs w:val="24"/>
              </w:rPr>
            </w:pPr>
          </w:p>
          <w:p w14:paraId="405B236D" w14:textId="14406D76" w:rsidR="00B66A02" w:rsidRPr="004C2405" w:rsidRDefault="0099481E" w:rsidP="007837A2">
            <w:pPr>
              <w:contextualSpacing/>
              <w:jc w:val="center"/>
              <w:rPr>
                <w:rFonts w:ascii="Times New Roman" w:hAnsi="Times New Roman" w:cs="Times New Roman"/>
                <w:i/>
                <w:iCs/>
                <w:sz w:val="24"/>
                <w:szCs w:val="24"/>
              </w:rPr>
            </w:pPr>
            <w:r>
              <w:rPr>
                <w:rFonts w:ascii="Times New Roman" w:hAnsi="Times New Roman" w:cs="Times New Roman"/>
                <w:i/>
                <w:iCs/>
                <w:sz w:val="24"/>
                <w:szCs w:val="24"/>
              </w:rPr>
              <w:t>V</w:t>
            </w:r>
            <w:r w:rsidR="00B66A02" w:rsidRPr="004C2405">
              <w:rPr>
                <w:rFonts w:ascii="Times New Roman" w:hAnsi="Times New Roman" w:cs="Times New Roman"/>
                <w:i/>
                <w:iCs/>
                <w:sz w:val="24"/>
                <w:szCs w:val="24"/>
              </w:rPr>
              <w:t>ajaduse korral muu olulise info</w:t>
            </w:r>
            <w:r w:rsidR="00D24A2E">
              <w:rPr>
                <w:rFonts w:ascii="Times New Roman" w:hAnsi="Times New Roman" w:cs="Times New Roman"/>
                <w:i/>
                <w:iCs/>
                <w:sz w:val="24"/>
                <w:szCs w:val="24"/>
              </w:rPr>
              <w:t>rmatsiooni</w:t>
            </w:r>
            <w:r w:rsidR="00B66A02" w:rsidRPr="004C2405">
              <w:rPr>
                <w:rFonts w:ascii="Times New Roman" w:hAnsi="Times New Roman" w:cs="Times New Roman"/>
                <w:i/>
                <w:iCs/>
                <w:sz w:val="24"/>
                <w:szCs w:val="24"/>
              </w:rPr>
              <w:t xml:space="preserve"> edastamiseks</w:t>
            </w:r>
          </w:p>
        </w:tc>
        <w:tc>
          <w:tcPr>
            <w:tcW w:w="3348" w:type="dxa"/>
          </w:tcPr>
          <w:p w14:paraId="36FD4986" w14:textId="5D1B5BB7" w:rsidR="00B66A02" w:rsidRPr="004C2405" w:rsidRDefault="00B66A02" w:rsidP="00D24A2E">
            <w:pPr>
              <w:jc w:val="center"/>
              <w:rPr>
                <w:rFonts w:ascii="Times New Roman" w:hAnsi="Times New Roman" w:cs="Times New Roman"/>
                <w:sz w:val="24"/>
                <w:szCs w:val="24"/>
              </w:rPr>
            </w:pPr>
            <w:r w:rsidRPr="004C2405">
              <w:rPr>
                <w:rFonts w:ascii="Times New Roman" w:hAnsi="Times New Roman" w:cs="Times New Roman"/>
                <w:i/>
                <w:iCs/>
                <w:sz w:val="24"/>
                <w:szCs w:val="24"/>
              </w:rPr>
              <w:t xml:space="preserve">Märkida asutusesisene vastutaja (nt </w:t>
            </w:r>
            <w:r>
              <w:rPr>
                <w:rFonts w:ascii="Times New Roman" w:hAnsi="Times New Roman" w:cs="Times New Roman"/>
                <w:i/>
                <w:iCs/>
                <w:sz w:val="24"/>
                <w:szCs w:val="24"/>
              </w:rPr>
              <w:t>komis</w:t>
            </w:r>
            <w:r>
              <w:rPr>
                <w:rFonts w:ascii="Times New Roman" w:hAnsi="Times New Roman" w:cs="Times New Roman"/>
                <w:i/>
                <w:iCs/>
                <w:sz w:val="24"/>
                <w:szCs w:val="24"/>
              </w:rPr>
              <w:softHyphen/>
              <w:t>j</w:t>
            </w:r>
            <w:r>
              <w:rPr>
                <w:rFonts w:ascii="Times New Roman" w:hAnsi="Times New Roman" w:cs="Times New Roman"/>
                <w:i/>
                <w:iCs/>
                <w:sz w:val="24"/>
                <w:szCs w:val="24"/>
              </w:rPr>
              <w:softHyphen/>
              <w:t>on</w:t>
            </w:r>
            <w:r>
              <w:rPr>
                <w:rFonts w:ascii="Times New Roman" w:hAnsi="Times New Roman" w:cs="Times New Roman"/>
                <w:i/>
                <w:iCs/>
                <w:sz w:val="24"/>
                <w:szCs w:val="24"/>
              </w:rPr>
              <w:softHyphen/>
              <w:t>/</w:t>
            </w:r>
            <w:r>
              <w:rPr>
                <w:rFonts w:ascii="Times New Roman" w:hAnsi="Times New Roman" w:cs="Times New Roman"/>
                <w:i/>
                <w:iCs/>
                <w:sz w:val="24"/>
                <w:szCs w:val="24"/>
              </w:rPr>
              <w:softHyphen/>
            </w:r>
            <w:r w:rsidRPr="004C2405">
              <w:rPr>
                <w:rFonts w:ascii="Times New Roman" w:hAnsi="Times New Roman" w:cs="Times New Roman"/>
                <w:i/>
                <w:iCs/>
                <w:sz w:val="24"/>
                <w:szCs w:val="24"/>
              </w:rPr>
              <w:t>osa</w:t>
            </w:r>
            <w:r>
              <w:rPr>
                <w:rFonts w:ascii="Times New Roman" w:hAnsi="Times New Roman" w:cs="Times New Roman"/>
                <w:i/>
                <w:iCs/>
                <w:sz w:val="24"/>
                <w:szCs w:val="24"/>
              </w:rPr>
              <w:softHyphen/>
            </w:r>
            <w:r w:rsidRPr="004C2405">
              <w:rPr>
                <w:rFonts w:ascii="Times New Roman" w:hAnsi="Times New Roman" w:cs="Times New Roman"/>
                <w:i/>
                <w:iCs/>
                <w:sz w:val="24"/>
                <w:szCs w:val="24"/>
              </w:rPr>
              <w:t>kond/ametikoht) kui ka asutused/osakonnad, kes on tegevusse kaasatud</w:t>
            </w:r>
          </w:p>
        </w:tc>
      </w:tr>
      <w:tr w:rsidR="007E2918" w:rsidRPr="004C2405" w14:paraId="1EF8BD17" w14:textId="77777777" w:rsidTr="00433B95">
        <w:tc>
          <w:tcPr>
            <w:tcW w:w="610" w:type="dxa"/>
          </w:tcPr>
          <w:p w14:paraId="7BEC69F6" w14:textId="77777777" w:rsidR="00B66A02" w:rsidRPr="004C2405" w:rsidRDefault="00B66A02" w:rsidP="007837A2">
            <w:pPr>
              <w:contextualSpacing/>
              <w:jc w:val="both"/>
              <w:rPr>
                <w:rFonts w:ascii="Times New Roman" w:hAnsi="Times New Roman" w:cs="Times New Roman"/>
                <w:sz w:val="24"/>
                <w:szCs w:val="24"/>
              </w:rPr>
            </w:pPr>
            <w:r w:rsidRPr="004C2405">
              <w:rPr>
                <w:rFonts w:ascii="Times New Roman" w:hAnsi="Times New Roman" w:cs="Times New Roman"/>
                <w:sz w:val="24"/>
                <w:szCs w:val="24"/>
              </w:rPr>
              <w:t>2</w:t>
            </w:r>
          </w:p>
        </w:tc>
        <w:tc>
          <w:tcPr>
            <w:tcW w:w="3362" w:type="dxa"/>
          </w:tcPr>
          <w:p w14:paraId="37A9EDD1" w14:textId="34005435" w:rsidR="00B66A02" w:rsidRPr="004C2405" w:rsidRDefault="001228F9" w:rsidP="001228F9">
            <w:pPr>
              <w:spacing w:line="259" w:lineRule="auto"/>
              <w:jc w:val="both"/>
              <w:rPr>
                <w:rFonts w:ascii="Times New Roman" w:hAnsi="Times New Roman" w:cs="Times New Roman"/>
                <w:sz w:val="24"/>
                <w:szCs w:val="24"/>
              </w:rPr>
            </w:pPr>
            <w:r>
              <w:rPr>
                <w:rFonts w:ascii="Times New Roman" w:hAnsi="Times New Roman"/>
              </w:rPr>
              <w:t>Planeerida k</w:t>
            </w:r>
            <w:r w:rsidRPr="001228F9">
              <w:rPr>
                <w:rFonts w:ascii="Times New Roman" w:hAnsi="Times New Roman"/>
              </w:rPr>
              <w:t>riisikomisjoni korralis</w:t>
            </w:r>
            <w:r>
              <w:rPr>
                <w:rFonts w:ascii="Times New Roman" w:hAnsi="Times New Roman"/>
              </w:rPr>
              <w:t>i</w:t>
            </w:r>
            <w:r w:rsidRPr="001228F9">
              <w:rPr>
                <w:rFonts w:ascii="Times New Roman" w:hAnsi="Times New Roman"/>
              </w:rPr>
              <w:t xml:space="preserve"> koosoleku</w:t>
            </w:r>
            <w:r>
              <w:rPr>
                <w:rFonts w:ascii="Times New Roman" w:hAnsi="Times New Roman"/>
              </w:rPr>
              <w:t>i</w:t>
            </w:r>
            <w:r w:rsidRPr="001228F9">
              <w:rPr>
                <w:rFonts w:ascii="Times New Roman" w:hAnsi="Times New Roman"/>
              </w:rPr>
              <w:t>d kord kvartalis 2. kuu esim</w:t>
            </w:r>
            <w:r>
              <w:rPr>
                <w:rFonts w:ascii="Times New Roman" w:hAnsi="Times New Roman"/>
              </w:rPr>
              <w:t>esel</w:t>
            </w:r>
            <w:r w:rsidRPr="001228F9">
              <w:rPr>
                <w:rFonts w:ascii="Times New Roman" w:hAnsi="Times New Roman"/>
              </w:rPr>
              <w:t xml:space="preserve"> teisipäev</w:t>
            </w:r>
            <w:r w:rsidR="001C4258">
              <w:rPr>
                <w:rFonts w:ascii="Times New Roman" w:hAnsi="Times New Roman"/>
              </w:rPr>
              <w:t>al</w:t>
            </w:r>
            <w:r w:rsidRPr="001228F9">
              <w:rPr>
                <w:rFonts w:ascii="Times New Roman" w:hAnsi="Times New Roman"/>
              </w:rPr>
              <w:t>. Kriisikomisjoni erakorralised koosolekud toimuvad vastavalt vajadusele</w:t>
            </w:r>
            <w:r>
              <w:rPr>
                <w:rFonts w:ascii="Times New Roman" w:hAnsi="Times New Roman"/>
              </w:rPr>
              <w:t xml:space="preserve">. </w:t>
            </w:r>
          </w:p>
        </w:tc>
        <w:tc>
          <w:tcPr>
            <w:tcW w:w="3329" w:type="dxa"/>
          </w:tcPr>
          <w:p w14:paraId="0A9CC4F6" w14:textId="3EFAFDBD" w:rsidR="00B66A02" w:rsidRDefault="001228F9" w:rsidP="007837A2">
            <w:pPr>
              <w:contextualSpacing/>
              <w:jc w:val="both"/>
              <w:rPr>
                <w:rFonts w:ascii="Times New Roman" w:hAnsi="Times New Roman" w:cs="Times New Roman"/>
                <w:sz w:val="24"/>
                <w:szCs w:val="24"/>
              </w:rPr>
            </w:pPr>
            <w:r>
              <w:rPr>
                <w:rFonts w:ascii="Times New Roman" w:hAnsi="Times New Roman" w:cs="Times New Roman"/>
                <w:sz w:val="24"/>
                <w:szCs w:val="24"/>
              </w:rPr>
              <w:t>veebruar</w:t>
            </w:r>
          </w:p>
          <w:p w14:paraId="1FFEF611" w14:textId="19F2101A" w:rsidR="001228F9" w:rsidRDefault="001228F9" w:rsidP="007837A2">
            <w:pPr>
              <w:contextualSpacing/>
              <w:jc w:val="both"/>
              <w:rPr>
                <w:rFonts w:ascii="Times New Roman" w:hAnsi="Times New Roman" w:cs="Times New Roman"/>
                <w:sz w:val="24"/>
                <w:szCs w:val="24"/>
              </w:rPr>
            </w:pPr>
            <w:r>
              <w:rPr>
                <w:rFonts w:ascii="Times New Roman" w:hAnsi="Times New Roman" w:cs="Times New Roman"/>
                <w:sz w:val="24"/>
                <w:szCs w:val="24"/>
              </w:rPr>
              <w:t>mai</w:t>
            </w:r>
          </w:p>
          <w:p w14:paraId="2C070C8A" w14:textId="704C01DD" w:rsidR="001228F9" w:rsidRDefault="001228F9" w:rsidP="007837A2">
            <w:pPr>
              <w:contextualSpacing/>
              <w:jc w:val="both"/>
              <w:rPr>
                <w:rFonts w:ascii="Times New Roman" w:hAnsi="Times New Roman" w:cs="Times New Roman"/>
                <w:sz w:val="24"/>
                <w:szCs w:val="24"/>
              </w:rPr>
            </w:pPr>
            <w:r>
              <w:rPr>
                <w:rFonts w:ascii="Times New Roman" w:hAnsi="Times New Roman" w:cs="Times New Roman"/>
                <w:sz w:val="24"/>
                <w:szCs w:val="24"/>
              </w:rPr>
              <w:t>august</w:t>
            </w:r>
          </w:p>
          <w:p w14:paraId="0D1530B0" w14:textId="57F55C3B" w:rsidR="001228F9" w:rsidRPr="004C2405" w:rsidRDefault="001228F9" w:rsidP="007837A2">
            <w:pPr>
              <w:contextualSpacing/>
              <w:jc w:val="both"/>
              <w:rPr>
                <w:rFonts w:ascii="Times New Roman" w:hAnsi="Times New Roman" w:cs="Times New Roman"/>
                <w:sz w:val="24"/>
                <w:szCs w:val="24"/>
              </w:rPr>
            </w:pPr>
            <w:r>
              <w:rPr>
                <w:rFonts w:ascii="Times New Roman" w:hAnsi="Times New Roman" w:cs="Times New Roman"/>
                <w:sz w:val="24"/>
                <w:szCs w:val="24"/>
              </w:rPr>
              <w:t>november</w:t>
            </w:r>
          </w:p>
        </w:tc>
        <w:tc>
          <w:tcPr>
            <w:tcW w:w="3345" w:type="dxa"/>
          </w:tcPr>
          <w:p w14:paraId="00F9878A" w14:textId="77777777" w:rsidR="00B66A02" w:rsidRPr="004C2405" w:rsidRDefault="00B66A02" w:rsidP="007837A2">
            <w:pPr>
              <w:contextualSpacing/>
              <w:jc w:val="both"/>
              <w:rPr>
                <w:rFonts w:ascii="Times New Roman" w:hAnsi="Times New Roman" w:cs="Times New Roman"/>
                <w:sz w:val="24"/>
                <w:szCs w:val="24"/>
              </w:rPr>
            </w:pPr>
          </w:p>
        </w:tc>
        <w:tc>
          <w:tcPr>
            <w:tcW w:w="3348" w:type="dxa"/>
          </w:tcPr>
          <w:p w14:paraId="28BF93B5" w14:textId="77777777" w:rsidR="001228F9" w:rsidRDefault="001228F9" w:rsidP="001228F9">
            <w:pPr>
              <w:pStyle w:val="Loendilik"/>
              <w:numPr>
                <w:ilvl w:val="0"/>
                <w:numId w:val="2"/>
              </w:numPr>
              <w:spacing w:line="240" w:lineRule="auto"/>
              <w:jc w:val="both"/>
              <w:rPr>
                <w:rFonts w:ascii="Times New Roman" w:hAnsi="Times New Roman" w:cs="Times New Roman"/>
              </w:rPr>
            </w:pPr>
            <w:r w:rsidRPr="001228F9">
              <w:rPr>
                <w:rFonts w:ascii="Times New Roman" w:hAnsi="Times New Roman" w:cs="Times New Roman"/>
              </w:rPr>
              <w:t xml:space="preserve">komisjoni esimees </w:t>
            </w:r>
          </w:p>
          <w:p w14:paraId="7FD16410" w14:textId="58925188" w:rsidR="00B66A02" w:rsidRPr="001228F9" w:rsidRDefault="001228F9" w:rsidP="001228F9">
            <w:pPr>
              <w:pStyle w:val="Loendilik"/>
              <w:numPr>
                <w:ilvl w:val="0"/>
                <w:numId w:val="2"/>
              </w:numPr>
              <w:spacing w:line="240" w:lineRule="auto"/>
              <w:jc w:val="both"/>
              <w:rPr>
                <w:rFonts w:ascii="Times New Roman" w:hAnsi="Times New Roman" w:cs="Times New Roman"/>
              </w:rPr>
            </w:pPr>
            <w:r w:rsidRPr="001228F9">
              <w:rPr>
                <w:rFonts w:ascii="Times New Roman" w:hAnsi="Times New Roman" w:cs="Times New Roman"/>
              </w:rPr>
              <w:t>komisjoni sekretär</w:t>
            </w:r>
          </w:p>
        </w:tc>
      </w:tr>
      <w:tr w:rsidR="007E2918" w:rsidRPr="004C2405" w14:paraId="612B788F" w14:textId="77777777" w:rsidTr="00433B95">
        <w:tc>
          <w:tcPr>
            <w:tcW w:w="610" w:type="dxa"/>
          </w:tcPr>
          <w:p w14:paraId="477AE35D" w14:textId="77777777" w:rsidR="00B66A02" w:rsidRPr="004C2405" w:rsidRDefault="00B66A02" w:rsidP="007837A2">
            <w:pPr>
              <w:contextualSpacing/>
              <w:jc w:val="both"/>
              <w:rPr>
                <w:rFonts w:ascii="Times New Roman" w:hAnsi="Times New Roman" w:cs="Times New Roman"/>
                <w:sz w:val="24"/>
                <w:szCs w:val="24"/>
              </w:rPr>
            </w:pPr>
            <w:r w:rsidRPr="004C2405">
              <w:rPr>
                <w:rFonts w:ascii="Times New Roman" w:hAnsi="Times New Roman" w:cs="Times New Roman"/>
                <w:sz w:val="24"/>
                <w:szCs w:val="24"/>
              </w:rPr>
              <w:t>3</w:t>
            </w:r>
          </w:p>
        </w:tc>
        <w:tc>
          <w:tcPr>
            <w:tcW w:w="3362" w:type="dxa"/>
          </w:tcPr>
          <w:p w14:paraId="50712F9D" w14:textId="7296429C" w:rsidR="00B66A02" w:rsidRPr="004C2405" w:rsidRDefault="001228F9" w:rsidP="007837A2">
            <w:pPr>
              <w:contextualSpacing/>
              <w:jc w:val="both"/>
              <w:rPr>
                <w:rFonts w:ascii="Times New Roman" w:hAnsi="Times New Roman" w:cs="Times New Roman"/>
                <w:sz w:val="24"/>
                <w:szCs w:val="24"/>
              </w:rPr>
            </w:pPr>
            <w:r>
              <w:rPr>
                <w:rFonts w:ascii="Times New Roman" w:hAnsi="Times New Roman"/>
              </w:rPr>
              <w:t>Hoida  kogukonna esindajate võrgustiku aktiivsena, selleks et edastada informatsiooni kriisi eel ja ajal. Eelnevaid kriisikogemusi arvesse võttes vajadusel seda täiendada. Elanikkonna kaitse ja kriisivalmiduse tõstmise eesmärgil planeerida kogukonnavõrgustiku teabepäevi,  koosolekuid ja koordineerida  kodanikuühiskonna-innovatsioonifondi 2025. a taotlusvoorus osalemist</w:t>
            </w:r>
          </w:p>
        </w:tc>
        <w:tc>
          <w:tcPr>
            <w:tcW w:w="3329" w:type="dxa"/>
          </w:tcPr>
          <w:p w14:paraId="213C8928" w14:textId="2386799C" w:rsidR="00B66A02" w:rsidRPr="004C2405" w:rsidRDefault="007E2918" w:rsidP="007837A2">
            <w:pPr>
              <w:contextualSpacing/>
              <w:jc w:val="both"/>
              <w:rPr>
                <w:rFonts w:ascii="Times New Roman" w:hAnsi="Times New Roman" w:cs="Times New Roman"/>
                <w:sz w:val="24"/>
                <w:szCs w:val="24"/>
              </w:rPr>
            </w:pPr>
            <w:r>
              <w:rPr>
                <w:rFonts w:ascii="Times New Roman" w:hAnsi="Times New Roman" w:cs="Times New Roman"/>
                <w:sz w:val="24"/>
                <w:szCs w:val="24"/>
              </w:rPr>
              <w:t>j</w:t>
            </w:r>
            <w:r w:rsidR="001228F9">
              <w:rPr>
                <w:rFonts w:ascii="Times New Roman" w:hAnsi="Times New Roman" w:cs="Times New Roman"/>
                <w:sz w:val="24"/>
                <w:szCs w:val="24"/>
              </w:rPr>
              <w:t>ooksvalt läbi aasta</w:t>
            </w:r>
          </w:p>
        </w:tc>
        <w:tc>
          <w:tcPr>
            <w:tcW w:w="3345" w:type="dxa"/>
          </w:tcPr>
          <w:p w14:paraId="2A668552" w14:textId="77777777" w:rsidR="00B66A02" w:rsidRPr="004C2405" w:rsidRDefault="00B66A02" w:rsidP="007837A2">
            <w:pPr>
              <w:contextualSpacing/>
              <w:jc w:val="both"/>
              <w:rPr>
                <w:rFonts w:ascii="Times New Roman" w:hAnsi="Times New Roman" w:cs="Times New Roman"/>
                <w:sz w:val="24"/>
                <w:szCs w:val="24"/>
              </w:rPr>
            </w:pPr>
          </w:p>
        </w:tc>
        <w:tc>
          <w:tcPr>
            <w:tcW w:w="3348" w:type="dxa"/>
          </w:tcPr>
          <w:p w14:paraId="3237C428" w14:textId="77777777" w:rsidR="001228F9" w:rsidRPr="001228F9" w:rsidRDefault="001228F9" w:rsidP="001228F9">
            <w:pPr>
              <w:pStyle w:val="Loendilik"/>
              <w:numPr>
                <w:ilvl w:val="0"/>
                <w:numId w:val="3"/>
              </w:numPr>
              <w:spacing w:line="240" w:lineRule="auto"/>
              <w:rPr>
                <w:rFonts w:ascii="Times New Roman" w:hAnsi="Times New Roman" w:cs="Times New Roman"/>
              </w:rPr>
            </w:pPr>
            <w:r w:rsidRPr="001228F9">
              <w:rPr>
                <w:rFonts w:ascii="Times New Roman" w:hAnsi="Times New Roman"/>
              </w:rPr>
              <w:t>kommunikatsioonijuht</w:t>
            </w:r>
          </w:p>
          <w:p w14:paraId="3A1560B3" w14:textId="564297B4" w:rsidR="00B66A02" w:rsidRPr="001228F9" w:rsidRDefault="001228F9" w:rsidP="001228F9">
            <w:pPr>
              <w:pStyle w:val="Loendilik"/>
              <w:numPr>
                <w:ilvl w:val="0"/>
                <w:numId w:val="3"/>
              </w:numPr>
              <w:spacing w:line="240" w:lineRule="auto"/>
              <w:rPr>
                <w:rFonts w:ascii="Times New Roman" w:hAnsi="Times New Roman" w:cs="Times New Roman"/>
              </w:rPr>
            </w:pPr>
            <w:bookmarkStart w:id="0" w:name="_Hlk153441376"/>
            <w:r w:rsidRPr="001228F9">
              <w:rPr>
                <w:rFonts w:ascii="Times New Roman" w:hAnsi="Times New Roman"/>
              </w:rPr>
              <w:t>kogukonna- ja koostööprojektide spetsialist</w:t>
            </w:r>
            <w:bookmarkEnd w:id="0"/>
          </w:p>
        </w:tc>
      </w:tr>
      <w:tr w:rsidR="00433B95" w:rsidRPr="004C2405" w14:paraId="74B92CAA" w14:textId="77777777" w:rsidTr="00433B95">
        <w:tc>
          <w:tcPr>
            <w:tcW w:w="610" w:type="dxa"/>
          </w:tcPr>
          <w:p w14:paraId="1BE4F78E" w14:textId="77777777" w:rsidR="00433B95" w:rsidRPr="004C2405" w:rsidRDefault="00433B95" w:rsidP="00433B95">
            <w:pPr>
              <w:contextualSpacing/>
              <w:jc w:val="both"/>
              <w:rPr>
                <w:rFonts w:ascii="Times New Roman" w:hAnsi="Times New Roman" w:cs="Times New Roman"/>
                <w:sz w:val="24"/>
                <w:szCs w:val="24"/>
              </w:rPr>
            </w:pPr>
          </w:p>
        </w:tc>
        <w:tc>
          <w:tcPr>
            <w:tcW w:w="3362" w:type="dxa"/>
          </w:tcPr>
          <w:p w14:paraId="39F9B0F8" w14:textId="11B356D6" w:rsidR="00433B95" w:rsidRDefault="00433B95" w:rsidP="00433B95">
            <w:pPr>
              <w:contextualSpacing/>
              <w:jc w:val="both"/>
              <w:rPr>
                <w:rFonts w:ascii="Times New Roman" w:hAnsi="Times New Roman"/>
              </w:rPr>
            </w:pPr>
            <w:r w:rsidRPr="007E2918">
              <w:rPr>
                <w:rFonts w:ascii="Times New Roman" w:hAnsi="Times New Roman"/>
              </w:rPr>
              <w:t>Läbi eelnevate  kriisikogemuste täiendada kriisiaja informatsiooni</w:t>
            </w:r>
            <w:r>
              <w:rPr>
                <w:rFonts w:ascii="Times New Roman" w:hAnsi="Times New Roman"/>
              </w:rPr>
              <w:t xml:space="preserve">. </w:t>
            </w:r>
            <w:r w:rsidRPr="007E2918">
              <w:rPr>
                <w:rFonts w:ascii="Times New Roman" w:hAnsi="Times New Roman"/>
              </w:rPr>
              <w:t xml:space="preserve"> </w:t>
            </w:r>
          </w:p>
        </w:tc>
        <w:tc>
          <w:tcPr>
            <w:tcW w:w="3329" w:type="dxa"/>
          </w:tcPr>
          <w:p w14:paraId="3B06DE47" w14:textId="13F4CC6A" w:rsidR="00433B95" w:rsidRDefault="00433B95" w:rsidP="00433B95">
            <w:pPr>
              <w:contextualSpacing/>
              <w:jc w:val="both"/>
              <w:rPr>
                <w:rFonts w:ascii="Times New Roman" w:hAnsi="Times New Roman" w:cs="Times New Roman"/>
                <w:sz w:val="24"/>
                <w:szCs w:val="24"/>
              </w:rPr>
            </w:pPr>
            <w:r>
              <w:rPr>
                <w:rFonts w:ascii="Times New Roman" w:hAnsi="Times New Roman" w:cs="Times New Roman"/>
                <w:sz w:val="24"/>
                <w:szCs w:val="24"/>
              </w:rPr>
              <w:t>jooksvalt</w:t>
            </w:r>
          </w:p>
        </w:tc>
        <w:tc>
          <w:tcPr>
            <w:tcW w:w="3345" w:type="dxa"/>
          </w:tcPr>
          <w:p w14:paraId="118A2EE0" w14:textId="77777777" w:rsidR="00433B95" w:rsidRPr="004C2405" w:rsidRDefault="00433B95" w:rsidP="00433B95">
            <w:pPr>
              <w:contextualSpacing/>
              <w:jc w:val="both"/>
              <w:rPr>
                <w:rFonts w:ascii="Times New Roman" w:hAnsi="Times New Roman" w:cs="Times New Roman"/>
                <w:sz w:val="24"/>
                <w:szCs w:val="24"/>
              </w:rPr>
            </w:pPr>
          </w:p>
        </w:tc>
        <w:tc>
          <w:tcPr>
            <w:tcW w:w="3348" w:type="dxa"/>
          </w:tcPr>
          <w:p w14:paraId="7D34FC1F" w14:textId="10877076" w:rsidR="00433B95" w:rsidRDefault="00433B95" w:rsidP="00433B95">
            <w:pPr>
              <w:pStyle w:val="Loendilik"/>
              <w:numPr>
                <w:ilvl w:val="0"/>
                <w:numId w:val="4"/>
              </w:numPr>
              <w:spacing w:line="240" w:lineRule="auto"/>
              <w:jc w:val="both"/>
              <w:rPr>
                <w:rFonts w:ascii="Times New Roman" w:hAnsi="Times New Roman" w:cs="Times New Roman"/>
              </w:rPr>
            </w:pPr>
            <w:r>
              <w:rPr>
                <w:rFonts w:ascii="Times New Roman" w:hAnsi="Times New Roman" w:cs="Times New Roman"/>
              </w:rPr>
              <w:t>kommunikatsioonijuht</w:t>
            </w:r>
          </w:p>
        </w:tc>
      </w:tr>
      <w:tr w:rsidR="00433B95" w:rsidRPr="004C2405" w14:paraId="462D29F5" w14:textId="77777777" w:rsidTr="00433B95">
        <w:tc>
          <w:tcPr>
            <w:tcW w:w="610" w:type="dxa"/>
          </w:tcPr>
          <w:p w14:paraId="5BBCF55E" w14:textId="77777777" w:rsidR="00433B95" w:rsidRPr="004C2405" w:rsidRDefault="00433B95" w:rsidP="00433B95">
            <w:pPr>
              <w:contextualSpacing/>
              <w:jc w:val="both"/>
              <w:rPr>
                <w:rFonts w:ascii="Times New Roman" w:hAnsi="Times New Roman" w:cs="Times New Roman"/>
                <w:sz w:val="24"/>
                <w:szCs w:val="24"/>
              </w:rPr>
            </w:pPr>
            <w:r w:rsidRPr="004C2405">
              <w:rPr>
                <w:rFonts w:ascii="Times New Roman" w:hAnsi="Times New Roman" w:cs="Times New Roman"/>
                <w:sz w:val="24"/>
                <w:szCs w:val="24"/>
              </w:rPr>
              <w:lastRenderedPageBreak/>
              <w:t>4</w:t>
            </w:r>
          </w:p>
        </w:tc>
        <w:tc>
          <w:tcPr>
            <w:tcW w:w="3362" w:type="dxa"/>
          </w:tcPr>
          <w:p w14:paraId="7B1DF4CE" w14:textId="362941DC" w:rsidR="00433B95" w:rsidRPr="004C2405" w:rsidRDefault="00433B95" w:rsidP="00433B95">
            <w:pPr>
              <w:contextualSpacing/>
              <w:jc w:val="both"/>
              <w:rPr>
                <w:rFonts w:ascii="Times New Roman" w:hAnsi="Times New Roman" w:cs="Times New Roman"/>
                <w:sz w:val="24"/>
                <w:szCs w:val="24"/>
              </w:rPr>
            </w:pPr>
            <w:r>
              <w:rPr>
                <w:rFonts w:ascii="Times New Roman" w:hAnsi="Times New Roman"/>
              </w:rPr>
              <w:t>Planeerida tegevusi, mis aitaks kaasa</w:t>
            </w:r>
            <w:r w:rsidRPr="00CE2DFA">
              <w:rPr>
                <w:rFonts w:ascii="Times New Roman" w:hAnsi="Times New Roman"/>
              </w:rPr>
              <w:t xml:space="preserve"> korterelamute toimepidevuse tõstmise</w:t>
            </w:r>
            <w:r>
              <w:rPr>
                <w:rFonts w:ascii="Times New Roman" w:hAnsi="Times New Roman"/>
              </w:rPr>
              <w:t>le</w:t>
            </w:r>
            <w:r w:rsidRPr="00CE2DFA">
              <w:rPr>
                <w:rFonts w:ascii="Times New Roman" w:hAnsi="Times New Roman"/>
              </w:rPr>
              <w:t xml:space="preserve">. </w:t>
            </w:r>
          </w:p>
        </w:tc>
        <w:tc>
          <w:tcPr>
            <w:tcW w:w="3329" w:type="dxa"/>
          </w:tcPr>
          <w:p w14:paraId="474584FC" w14:textId="6326C0F9" w:rsidR="00433B95" w:rsidRPr="004C2405" w:rsidRDefault="00433B95" w:rsidP="00433B95">
            <w:pPr>
              <w:contextualSpacing/>
              <w:jc w:val="both"/>
              <w:rPr>
                <w:rFonts w:ascii="Times New Roman" w:hAnsi="Times New Roman" w:cs="Times New Roman"/>
                <w:sz w:val="24"/>
                <w:szCs w:val="24"/>
              </w:rPr>
            </w:pPr>
            <w:r>
              <w:rPr>
                <w:rFonts w:ascii="Times New Roman" w:hAnsi="Times New Roman" w:cs="Times New Roman"/>
                <w:sz w:val="24"/>
                <w:szCs w:val="24"/>
              </w:rPr>
              <w:t>jooksvalt</w:t>
            </w:r>
          </w:p>
        </w:tc>
        <w:tc>
          <w:tcPr>
            <w:tcW w:w="3345" w:type="dxa"/>
          </w:tcPr>
          <w:p w14:paraId="510BA504" w14:textId="77777777" w:rsidR="00433B95" w:rsidRPr="004C2405" w:rsidRDefault="00433B95" w:rsidP="00433B95">
            <w:pPr>
              <w:contextualSpacing/>
              <w:jc w:val="both"/>
              <w:rPr>
                <w:rFonts w:ascii="Times New Roman" w:hAnsi="Times New Roman" w:cs="Times New Roman"/>
                <w:sz w:val="24"/>
                <w:szCs w:val="24"/>
              </w:rPr>
            </w:pPr>
          </w:p>
        </w:tc>
        <w:tc>
          <w:tcPr>
            <w:tcW w:w="3348" w:type="dxa"/>
          </w:tcPr>
          <w:p w14:paraId="55FD362B" w14:textId="77777777" w:rsidR="00433B95" w:rsidRDefault="00433B95" w:rsidP="00433B95">
            <w:pPr>
              <w:pStyle w:val="Loendilik"/>
              <w:numPr>
                <w:ilvl w:val="0"/>
                <w:numId w:val="4"/>
              </w:numPr>
              <w:spacing w:line="240" w:lineRule="auto"/>
              <w:jc w:val="both"/>
              <w:rPr>
                <w:rFonts w:ascii="Times New Roman" w:hAnsi="Times New Roman" w:cs="Times New Roman"/>
              </w:rPr>
            </w:pPr>
            <w:r>
              <w:rPr>
                <w:rFonts w:ascii="Times New Roman" w:hAnsi="Times New Roman" w:cs="Times New Roman"/>
              </w:rPr>
              <w:t>komisjoni aseesimees</w:t>
            </w:r>
          </w:p>
          <w:p w14:paraId="46C672C1" w14:textId="499C6084" w:rsidR="00433B95" w:rsidRPr="007E2918" w:rsidRDefault="00433B95" w:rsidP="00433B95">
            <w:pPr>
              <w:pStyle w:val="Loendilik"/>
              <w:numPr>
                <w:ilvl w:val="0"/>
                <w:numId w:val="4"/>
              </w:numPr>
              <w:spacing w:line="240" w:lineRule="auto"/>
              <w:jc w:val="both"/>
              <w:rPr>
                <w:rFonts w:ascii="Times New Roman" w:hAnsi="Times New Roman" w:cs="Times New Roman"/>
              </w:rPr>
            </w:pPr>
            <w:r>
              <w:rPr>
                <w:rFonts w:ascii="Times New Roman" w:hAnsi="Times New Roman" w:cs="Times New Roman"/>
              </w:rPr>
              <w:t>komisjoni sekretär</w:t>
            </w:r>
          </w:p>
        </w:tc>
      </w:tr>
      <w:tr w:rsidR="00433B95" w:rsidRPr="004C2405" w14:paraId="207DCA97" w14:textId="77777777" w:rsidTr="00433B95">
        <w:tc>
          <w:tcPr>
            <w:tcW w:w="610" w:type="dxa"/>
          </w:tcPr>
          <w:p w14:paraId="4DAF7FA8" w14:textId="77777777" w:rsidR="00433B95" w:rsidRPr="004C2405" w:rsidRDefault="00433B95" w:rsidP="00433B95">
            <w:pPr>
              <w:contextualSpacing/>
              <w:jc w:val="both"/>
              <w:rPr>
                <w:rFonts w:ascii="Times New Roman" w:hAnsi="Times New Roman" w:cs="Times New Roman"/>
                <w:sz w:val="24"/>
                <w:szCs w:val="24"/>
              </w:rPr>
            </w:pPr>
            <w:r w:rsidRPr="004C2405">
              <w:rPr>
                <w:rFonts w:ascii="Times New Roman" w:hAnsi="Times New Roman" w:cs="Times New Roman"/>
                <w:sz w:val="24"/>
                <w:szCs w:val="24"/>
              </w:rPr>
              <w:t>5</w:t>
            </w:r>
          </w:p>
        </w:tc>
        <w:tc>
          <w:tcPr>
            <w:tcW w:w="3362" w:type="dxa"/>
          </w:tcPr>
          <w:p w14:paraId="60C14032" w14:textId="50A739FB" w:rsidR="00433B95" w:rsidRPr="004C2405" w:rsidRDefault="00433B95" w:rsidP="00433B95">
            <w:pPr>
              <w:spacing w:line="259" w:lineRule="auto"/>
              <w:jc w:val="both"/>
              <w:rPr>
                <w:rFonts w:ascii="Times New Roman" w:hAnsi="Times New Roman" w:cs="Times New Roman"/>
                <w:sz w:val="24"/>
                <w:szCs w:val="24"/>
              </w:rPr>
            </w:pPr>
            <w:r>
              <w:rPr>
                <w:rFonts w:ascii="Times New Roman" w:hAnsi="Times New Roman"/>
              </w:rPr>
              <w:t>Uuendada vajadusel kriisikomisjoni koosseisu ja muuta kr</w:t>
            </w:r>
            <w:r w:rsidRPr="000449F8">
              <w:rPr>
                <w:rFonts w:ascii="Times New Roman" w:hAnsi="Times New Roman"/>
              </w:rPr>
              <w:t>iisikomisjoni põhimäärus</w:t>
            </w:r>
            <w:r>
              <w:rPr>
                <w:rFonts w:ascii="Times New Roman" w:hAnsi="Times New Roman"/>
              </w:rPr>
              <w:t>t</w:t>
            </w:r>
          </w:p>
        </w:tc>
        <w:tc>
          <w:tcPr>
            <w:tcW w:w="3329" w:type="dxa"/>
          </w:tcPr>
          <w:p w14:paraId="70C8BB24" w14:textId="7CC33ED7" w:rsidR="00433B95" w:rsidRPr="004C2405" w:rsidRDefault="00433B95" w:rsidP="00433B95">
            <w:pPr>
              <w:contextualSpacing/>
              <w:jc w:val="both"/>
              <w:rPr>
                <w:rFonts w:ascii="Times New Roman" w:hAnsi="Times New Roman" w:cs="Times New Roman"/>
                <w:sz w:val="24"/>
                <w:szCs w:val="24"/>
              </w:rPr>
            </w:pPr>
            <w:r>
              <w:rPr>
                <w:rFonts w:ascii="Times New Roman" w:hAnsi="Times New Roman" w:cs="Times New Roman"/>
                <w:sz w:val="24"/>
                <w:szCs w:val="24"/>
              </w:rPr>
              <w:t>jooksvalt</w:t>
            </w:r>
          </w:p>
        </w:tc>
        <w:tc>
          <w:tcPr>
            <w:tcW w:w="3345" w:type="dxa"/>
          </w:tcPr>
          <w:p w14:paraId="5FC05361" w14:textId="77777777" w:rsidR="00433B95" w:rsidRPr="004C2405" w:rsidRDefault="00433B95" w:rsidP="00433B95">
            <w:pPr>
              <w:contextualSpacing/>
              <w:jc w:val="both"/>
              <w:rPr>
                <w:rFonts w:ascii="Times New Roman" w:hAnsi="Times New Roman" w:cs="Times New Roman"/>
                <w:sz w:val="24"/>
                <w:szCs w:val="24"/>
              </w:rPr>
            </w:pPr>
          </w:p>
        </w:tc>
        <w:tc>
          <w:tcPr>
            <w:tcW w:w="3348" w:type="dxa"/>
          </w:tcPr>
          <w:p w14:paraId="226CAFCA" w14:textId="77777777" w:rsidR="00433B95" w:rsidRDefault="00433B95" w:rsidP="00433B95">
            <w:pPr>
              <w:pStyle w:val="Loendilik"/>
              <w:numPr>
                <w:ilvl w:val="0"/>
                <w:numId w:val="5"/>
              </w:numPr>
              <w:spacing w:line="240" w:lineRule="auto"/>
              <w:jc w:val="both"/>
              <w:rPr>
                <w:rFonts w:ascii="Times New Roman" w:hAnsi="Times New Roman" w:cs="Times New Roman"/>
              </w:rPr>
            </w:pPr>
            <w:r>
              <w:rPr>
                <w:rFonts w:ascii="Times New Roman" w:hAnsi="Times New Roman" w:cs="Times New Roman"/>
              </w:rPr>
              <w:t>komisjoni aseesimees</w:t>
            </w:r>
          </w:p>
          <w:p w14:paraId="704BA174" w14:textId="3EA08ACF" w:rsidR="00433B95" w:rsidRPr="007E2918" w:rsidRDefault="00433B95" w:rsidP="00433B95">
            <w:pPr>
              <w:pStyle w:val="Loendilik"/>
              <w:numPr>
                <w:ilvl w:val="0"/>
                <w:numId w:val="5"/>
              </w:numPr>
              <w:spacing w:line="240" w:lineRule="auto"/>
              <w:jc w:val="both"/>
              <w:rPr>
                <w:rFonts w:ascii="Times New Roman" w:hAnsi="Times New Roman" w:cs="Times New Roman"/>
              </w:rPr>
            </w:pPr>
            <w:r w:rsidRPr="00433B95">
              <w:rPr>
                <w:rFonts w:ascii="Times New Roman" w:hAnsi="Times New Roman" w:cs="Times New Roman"/>
              </w:rPr>
              <w:t>komisjoni sekretär</w:t>
            </w:r>
          </w:p>
        </w:tc>
      </w:tr>
      <w:tr w:rsidR="00433B95" w:rsidRPr="004C2405" w14:paraId="29A5F2F2" w14:textId="77777777" w:rsidTr="00433B95">
        <w:tc>
          <w:tcPr>
            <w:tcW w:w="610" w:type="dxa"/>
          </w:tcPr>
          <w:p w14:paraId="14D1C89E" w14:textId="4122B8CA" w:rsidR="00433B95" w:rsidRPr="004C2405" w:rsidRDefault="00433B95" w:rsidP="00433B95">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3362" w:type="dxa"/>
          </w:tcPr>
          <w:p w14:paraId="4F0A0CFF" w14:textId="24454F17" w:rsidR="00433B95" w:rsidRPr="004C2405" w:rsidRDefault="00433B95" w:rsidP="00433B95">
            <w:pPr>
              <w:contextualSpacing/>
              <w:jc w:val="both"/>
              <w:rPr>
                <w:rFonts w:ascii="Times New Roman" w:hAnsi="Times New Roman" w:cs="Times New Roman"/>
                <w:sz w:val="24"/>
                <w:szCs w:val="24"/>
              </w:rPr>
            </w:pPr>
            <w:r>
              <w:rPr>
                <w:rFonts w:ascii="Times New Roman" w:hAnsi="Times New Roman" w:cs="Times New Roman"/>
                <w:sz w:val="24"/>
                <w:szCs w:val="24"/>
              </w:rPr>
              <w:t xml:space="preserve">Koostada riskianalüüs ja üle vaadata </w:t>
            </w:r>
            <w:r w:rsidR="001C4258">
              <w:rPr>
                <w:rFonts w:ascii="Times New Roman" w:hAnsi="Times New Roman" w:cs="Times New Roman"/>
                <w:sz w:val="24"/>
                <w:szCs w:val="24"/>
              </w:rPr>
              <w:t>h</w:t>
            </w:r>
            <w:r w:rsidRPr="000449F8">
              <w:rPr>
                <w:rFonts w:ascii="Times New Roman" w:hAnsi="Times New Roman"/>
              </w:rPr>
              <w:t>ädaolukorra lahendamise plaan</w:t>
            </w:r>
            <w:r w:rsidR="001C4258">
              <w:rPr>
                <w:rFonts w:ascii="Times New Roman" w:hAnsi="Times New Roman"/>
              </w:rPr>
              <w:t>.</w:t>
            </w:r>
          </w:p>
        </w:tc>
        <w:tc>
          <w:tcPr>
            <w:tcW w:w="3329" w:type="dxa"/>
          </w:tcPr>
          <w:p w14:paraId="4FA163EF" w14:textId="738E8DFE" w:rsidR="00433B95" w:rsidRPr="004C2405" w:rsidRDefault="00433B95" w:rsidP="00433B95">
            <w:pPr>
              <w:contextualSpacing/>
              <w:jc w:val="both"/>
              <w:rPr>
                <w:rFonts w:ascii="Times New Roman" w:hAnsi="Times New Roman" w:cs="Times New Roman"/>
                <w:sz w:val="24"/>
                <w:szCs w:val="24"/>
              </w:rPr>
            </w:pPr>
            <w:r>
              <w:rPr>
                <w:rFonts w:ascii="Times New Roman" w:hAnsi="Times New Roman" w:cs="Times New Roman"/>
                <w:sz w:val="24"/>
                <w:szCs w:val="24"/>
              </w:rPr>
              <w:t>juu</w:t>
            </w:r>
            <w:r w:rsidR="001B7DF6">
              <w:rPr>
                <w:rFonts w:ascii="Times New Roman" w:hAnsi="Times New Roman" w:cs="Times New Roman"/>
                <w:sz w:val="24"/>
                <w:szCs w:val="24"/>
              </w:rPr>
              <w:t>ni</w:t>
            </w:r>
          </w:p>
        </w:tc>
        <w:tc>
          <w:tcPr>
            <w:tcW w:w="3345" w:type="dxa"/>
          </w:tcPr>
          <w:p w14:paraId="7D83A4BB" w14:textId="77777777" w:rsidR="00433B95" w:rsidRPr="004C2405" w:rsidRDefault="00433B95" w:rsidP="00433B95">
            <w:pPr>
              <w:contextualSpacing/>
              <w:jc w:val="both"/>
              <w:rPr>
                <w:rFonts w:ascii="Times New Roman" w:hAnsi="Times New Roman" w:cs="Times New Roman"/>
                <w:sz w:val="24"/>
                <w:szCs w:val="24"/>
              </w:rPr>
            </w:pPr>
          </w:p>
        </w:tc>
        <w:tc>
          <w:tcPr>
            <w:tcW w:w="3348" w:type="dxa"/>
          </w:tcPr>
          <w:p w14:paraId="104EA6A9" w14:textId="77777777" w:rsidR="00433B95" w:rsidRDefault="00433B95" w:rsidP="00433B95">
            <w:pPr>
              <w:pStyle w:val="Loendilik"/>
              <w:numPr>
                <w:ilvl w:val="0"/>
                <w:numId w:val="4"/>
              </w:numPr>
              <w:spacing w:line="240" w:lineRule="auto"/>
              <w:jc w:val="both"/>
              <w:rPr>
                <w:rFonts w:ascii="Times New Roman" w:hAnsi="Times New Roman" w:cs="Times New Roman"/>
              </w:rPr>
            </w:pPr>
            <w:r>
              <w:rPr>
                <w:rFonts w:ascii="Times New Roman" w:hAnsi="Times New Roman" w:cs="Times New Roman"/>
              </w:rPr>
              <w:t>komisjoni esimees</w:t>
            </w:r>
          </w:p>
          <w:p w14:paraId="3E53A321" w14:textId="5B72C1FC" w:rsidR="00433B95" w:rsidRPr="00433B95" w:rsidRDefault="00433B95" w:rsidP="00433B95">
            <w:pPr>
              <w:pStyle w:val="Loendilik"/>
              <w:numPr>
                <w:ilvl w:val="0"/>
                <w:numId w:val="4"/>
              </w:numPr>
              <w:spacing w:line="240" w:lineRule="auto"/>
              <w:jc w:val="both"/>
              <w:rPr>
                <w:rFonts w:ascii="Times New Roman" w:hAnsi="Times New Roman" w:cs="Times New Roman"/>
              </w:rPr>
            </w:pPr>
            <w:r>
              <w:rPr>
                <w:rFonts w:ascii="Times New Roman" w:hAnsi="Times New Roman" w:cs="Times New Roman"/>
              </w:rPr>
              <w:t>komisjoni sekretär</w:t>
            </w:r>
          </w:p>
        </w:tc>
      </w:tr>
    </w:tbl>
    <w:p w14:paraId="5E65EC1A" w14:textId="77777777" w:rsidR="00B66A02" w:rsidRPr="004C2405" w:rsidRDefault="00B66A02" w:rsidP="00B66A02">
      <w:pPr>
        <w:spacing w:line="240" w:lineRule="auto"/>
        <w:contextualSpacing/>
        <w:jc w:val="both"/>
        <w:rPr>
          <w:rFonts w:ascii="Times New Roman" w:hAnsi="Times New Roman" w:cs="Times New Roman"/>
          <w:sz w:val="24"/>
          <w:szCs w:val="24"/>
        </w:rPr>
      </w:pPr>
    </w:p>
    <w:p w14:paraId="071F9883" w14:textId="3CFD3B97" w:rsidR="00B66A02" w:rsidRPr="000A4A8C" w:rsidRDefault="00B66A02" w:rsidP="00B66A02">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4C2405">
        <w:rPr>
          <w:rFonts w:ascii="Times New Roman" w:eastAsia="Times New Roman" w:hAnsi="Times New Roman" w:cs="Times New Roman"/>
          <w:kern w:val="0"/>
          <w:sz w:val="24"/>
          <w:szCs w:val="24"/>
          <w:lang w:eastAsia="et-EE"/>
          <w14:ligatures w14:val="none"/>
        </w:rPr>
        <w:t xml:space="preserve">NB! </w:t>
      </w:r>
      <w:r w:rsidRPr="000A4A8C">
        <w:rPr>
          <w:rFonts w:ascii="Times New Roman" w:eastAsia="Times New Roman" w:hAnsi="Times New Roman" w:cs="Times New Roman"/>
          <w:kern w:val="0"/>
          <w:sz w:val="24"/>
          <w:szCs w:val="24"/>
          <w:lang w:eastAsia="et-EE"/>
          <w14:ligatures w14:val="none"/>
        </w:rPr>
        <w:t xml:space="preserve">Tööplaani koostamisel </w:t>
      </w:r>
      <w:r w:rsidRPr="004C2405">
        <w:rPr>
          <w:rFonts w:ascii="Times New Roman" w:eastAsia="Times New Roman" w:hAnsi="Times New Roman" w:cs="Times New Roman"/>
          <w:kern w:val="0"/>
          <w:sz w:val="24"/>
          <w:szCs w:val="24"/>
          <w:lang w:eastAsia="et-EE"/>
          <w14:ligatures w14:val="none"/>
        </w:rPr>
        <w:t>võib abiks olla informatsioon o</w:t>
      </w:r>
      <w:r w:rsidRPr="000A4A8C">
        <w:rPr>
          <w:rFonts w:ascii="Times New Roman" w:eastAsia="Times New Roman" w:hAnsi="Times New Roman" w:cs="Times New Roman"/>
          <w:kern w:val="0"/>
          <w:sz w:val="24"/>
          <w:szCs w:val="24"/>
          <w:lang w:eastAsia="et-EE"/>
          <w14:ligatures w14:val="none"/>
        </w:rPr>
        <w:t>mavalitsus</w:t>
      </w:r>
      <w:r>
        <w:rPr>
          <w:rFonts w:ascii="Times New Roman" w:eastAsia="Times New Roman" w:hAnsi="Times New Roman" w:cs="Times New Roman"/>
          <w:kern w:val="0"/>
          <w:sz w:val="24"/>
          <w:szCs w:val="24"/>
          <w:lang w:eastAsia="et-EE"/>
          <w14:ligatures w14:val="none"/>
        </w:rPr>
        <w:t>t</w:t>
      </w:r>
      <w:r w:rsidRPr="000A4A8C">
        <w:rPr>
          <w:rFonts w:ascii="Times New Roman" w:eastAsia="Times New Roman" w:hAnsi="Times New Roman" w:cs="Times New Roman"/>
          <w:kern w:val="0"/>
          <w:sz w:val="24"/>
          <w:szCs w:val="24"/>
          <w:lang w:eastAsia="et-EE"/>
          <w14:ligatures w14:val="none"/>
        </w:rPr>
        <w:t>e kriisideks valmisoleku indeksi</w:t>
      </w:r>
      <w:r w:rsidRPr="004C2405">
        <w:rPr>
          <w:rFonts w:ascii="Times New Roman" w:eastAsia="Times New Roman" w:hAnsi="Times New Roman" w:cs="Times New Roman"/>
          <w:kern w:val="0"/>
          <w:sz w:val="24"/>
          <w:szCs w:val="24"/>
          <w:lang w:eastAsia="et-EE"/>
          <w14:ligatures w14:val="none"/>
        </w:rPr>
        <w:t xml:space="preserve"> kohta, mis on leitav aadressilt </w:t>
      </w:r>
      <w:hyperlink r:id="rId7" w:history="1">
        <w:r w:rsidRPr="000A4A8C">
          <w:rPr>
            <w:rFonts w:ascii="Times New Roman" w:eastAsia="Times New Roman" w:hAnsi="Times New Roman" w:cs="Times New Roman"/>
            <w:color w:val="0000FF"/>
            <w:kern w:val="0"/>
            <w:sz w:val="24"/>
            <w:szCs w:val="24"/>
            <w:u w:val="single"/>
            <w:lang w:eastAsia="et-EE"/>
            <w14:ligatures w14:val="none"/>
          </w:rPr>
          <w:t>https://www.minuomavalitsus.ee/local-government-units</w:t>
        </w:r>
      </w:hyperlink>
    </w:p>
    <w:p w14:paraId="622A7EC1" w14:textId="77777777" w:rsidR="00B66A02" w:rsidRPr="004C2405" w:rsidRDefault="00B66A02" w:rsidP="00B66A02">
      <w:pPr>
        <w:spacing w:line="240" w:lineRule="auto"/>
        <w:contextualSpacing/>
        <w:jc w:val="both"/>
        <w:rPr>
          <w:rFonts w:ascii="Times New Roman" w:hAnsi="Times New Roman" w:cs="Times New Roman"/>
          <w:sz w:val="24"/>
          <w:szCs w:val="24"/>
        </w:rPr>
      </w:pPr>
    </w:p>
    <w:p w14:paraId="17D7B908" w14:textId="77777777" w:rsidR="001720B4" w:rsidRDefault="001720B4"/>
    <w:sectPr w:rsidR="001720B4" w:rsidSect="00B66A0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9FDE8" w14:textId="77777777" w:rsidR="004401C2" w:rsidRDefault="004401C2" w:rsidP="00B66A02">
      <w:pPr>
        <w:spacing w:after="0" w:line="240" w:lineRule="auto"/>
      </w:pPr>
      <w:r>
        <w:separator/>
      </w:r>
    </w:p>
  </w:endnote>
  <w:endnote w:type="continuationSeparator" w:id="0">
    <w:p w14:paraId="0CDD99EC" w14:textId="77777777" w:rsidR="004401C2" w:rsidRDefault="004401C2" w:rsidP="00B6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148E" w14:textId="77777777" w:rsidR="004401C2" w:rsidRDefault="004401C2" w:rsidP="00B66A02">
      <w:pPr>
        <w:spacing w:after="0" w:line="240" w:lineRule="auto"/>
      </w:pPr>
      <w:r>
        <w:separator/>
      </w:r>
    </w:p>
  </w:footnote>
  <w:footnote w:type="continuationSeparator" w:id="0">
    <w:p w14:paraId="5609C08B" w14:textId="77777777" w:rsidR="004401C2" w:rsidRDefault="004401C2" w:rsidP="00B66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AB75" w14:textId="11AF34B5" w:rsidR="0099481E" w:rsidRPr="001B7DF6" w:rsidRDefault="0099481E" w:rsidP="0099481E">
    <w:pPr>
      <w:rPr>
        <w:rFonts w:ascii="Times New Roman" w:hAnsi="Times New Roman" w:cs="Times New Roman"/>
        <w:b/>
        <w:bCs/>
        <w:sz w:val="24"/>
        <w:szCs w:val="24"/>
      </w:rPr>
    </w:pPr>
    <w:r w:rsidRPr="001B7DF6">
      <w:rPr>
        <w:rFonts w:ascii="Times New Roman" w:hAnsi="Times New Roman" w:cs="Times New Roman"/>
        <w:b/>
        <w:bCs/>
        <w:sz w:val="24"/>
        <w:szCs w:val="24"/>
      </w:rPr>
      <w:t>KOV kriisikomisjoni 2024. aasta tegevuste kokkuvõtte ja 2025. aasta tööplaani esitamine</w:t>
    </w:r>
  </w:p>
  <w:p w14:paraId="7B23B3B5" w14:textId="71ECCA89" w:rsidR="00B66A02" w:rsidRDefault="00B66A02" w:rsidP="00B66A02">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Lisa 2</w:t>
    </w:r>
  </w:p>
  <w:p w14:paraId="66B99258" w14:textId="6A461EEE" w:rsidR="00B66A02" w:rsidRPr="00B856D1" w:rsidRDefault="00B66A02" w:rsidP="00B66A02">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w:t>
    </w:r>
    <w:r w:rsidR="0099481E">
      <w:rPr>
        <w:rFonts w:ascii="Times New Roman" w:hAnsi="Times New Roman" w:cs="Times New Roman"/>
        <w:sz w:val="24"/>
        <w:szCs w:val="24"/>
      </w:rPr>
      <w:t>5</w:t>
    </w:r>
    <w:r>
      <w:rPr>
        <w:rFonts w:ascii="Times New Roman" w:hAnsi="Times New Roman" w:cs="Times New Roman"/>
        <w:sz w:val="24"/>
        <w:szCs w:val="24"/>
      </w:rPr>
      <w:t>. aasta kriisikomisjoni tööplaan</w:t>
    </w:r>
  </w:p>
  <w:p w14:paraId="4E73C36C" w14:textId="77777777" w:rsidR="00B66A02" w:rsidRDefault="00B66A0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2BD7"/>
    <w:multiLevelType w:val="hybridMultilevel"/>
    <w:tmpl w:val="40743284"/>
    <w:lvl w:ilvl="0" w:tplc="26ECAD8C">
      <w:start w:val="2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60A4BAA"/>
    <w:multiLevelType w:val="hybridMultilevel"/>
    <w:tmpl w:val="BEB6037C"/>
    <w:lvl w:ilvl="0" w:tplc="26ECAD8C">
      <w:start w:val="2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F631B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6D617A99"/>
    <w:multiLevelType w:val="hybridMultilevel"/>
    <w:tmpl w:val="216C706C"/>
    <w:lvl w:ilvl="0" w:tplc="26ECAD8C">
      <w:start w:val="2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CA75917"/>
    <w:multiLevelType w:val="hybridMultilevel"/>
    <w:tmpl w:val="6BF062AC"/>
    <w:lvl w:ilvl="0" w:tplc="26ECAD8C">
      <w:start w:val="2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79792251">
    <w:abstractNumId w:val="2"/>
  </w:num>
  <w:num w:numId="2" w16cid:durableId="417410664">
    <w:abstractNumId w:val="4"/>
  </w:num>
  <w:num w:numId="3" w16cid:durableId="1239898117">
    <w:abstractNumId w:val="0"/>
  </w:num>
  <w:num w:numId="4" w16cid:durableId="1712850011">
    <w:abstractNumId w:val="1"/>
  </w:num>
  <w:num w:numId="5" w16cid:durableId="1505130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02"/>
    <w:rsid w:val="00042A0C"/>
    <w:rsid w:val="000E54F3"/>
    <w:rsid w:val="001228F9"/>
    <w:rsid w:val="00164FB1"/>
    <w:rsid w:val="001720B4"/>
    <w:rsid w:val="001B7DF6"/>
    <w:rsid w:val="001C4258"/>
    <w:rsid w:val="001F6485"/>
    <w:rsid w:val="00250BDA"/>
    <w:rsid w:val="002B526B"/>
    <w:rsid w:val="00433B95"/>
    <w:rsid w:val="004401C2"/>
    <w:rsid w:val="0075408E"/>
    <w:rsid w:val="007E2918"/>
    <w:rsid w:val="00842DD7"/>
    <w:rsid w:val="0099481E"/>
    <w:rsid w:val="00B66A02"/>
    <w:rsid w:val="00CB3BCA"/>
    <w:rsid w:val="00D24A2E"/>
    <w:rsid w:val="00DC1785"/>
    <w:rsid w:val="00FE2F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9098"/>
  <w15:chartTrackingRefBased/>
  <w15:docId w15:val="{7EB830EA-F438-4672-8A2E-F0DE6CA3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66A0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66A02"/>
    <w:pPr>
      <w:tabs>
        <w:tab w:val="center" w:pos="4536"/>
        <w:tab w:val="right" w:pos="9072"/>
      </w:tabs>
      <w:spacing w:after="0" w:line="240" w:lineRule="auto"/>
    </w:pPr>
  </w:style>
  <w:style w:type="character" w:customStyle="1" w:styleId="PisMrk">
    <w:name w:val="Päis Märk"/>
    <w:basedOn w:val="Liguvaikefont"/>
    <w:link w:val="Pis"/>
    <w:uiPriority w:val="99"/>
    <w:rsid w:val="00B66A02"/>
  </w:style>
  <w:style w:type="paragraph" w:styleId="Jalus">
    <w:name w:val="footer"/>
    <w:basedOn w:val="Normaallaad"/>
    <w:link w:val="JalusMrk"/>
    <w:uiPriority w:val="99"/>
    <w:unhideWhenUsed/>
    <w:rsid w:val="00B66A02"/>
    <w:pPr>
      <w:tabs>
        <w:tab w:val="center" w:pos="4536"/>
        <w:tab w:val="right" w:pos="9072"/>
      </w:tabs>
      <w:spacing w:after="0" w:line="240" w:lineRule="auto"/>
    </w:pPr>
  </w:style>
  <w:style w:type="character" w:customStyle="1" w:styleId="JalusMrk">
    <w:name w:val="Jalus Märk"/>
    <w:basedOn w:val="Liguvaikefont"/>
    <w:link w:val="Jalus"/>
    <w:uiPriority w:val="99"/>
    <w:rsid w:val="00B66A02"/>
  </w:style>
  <w:style w:type="table" w:styleId="Kontuurtabel">
    <w:name w:val="Table Grid"/>
    <w:basedOn w:val="Normaaltabel"/>
    <w:uiPriority w:val="39"/>
    <w:rsid w:val="00B6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228F9"/>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uomavalitsus.ee/local-government-un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1546</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Mailis Koger</dc:creator>
  <cp:keywords/>
  <dc:description/>
  <cp:lastModifiedBy>Ranno Allik</cp:lastModifiedBy>
  <cp:revision>3</cp:revision>
  <cp:lastPrinted>2024-10-30T12:42:00Z</cp:lastPrinted>
  <dcterms:created xsi:type="dcterms:W3CDTF">2025-01-06T12:16:00Z</dcterms:created>
  <dcterms:modified xsi:type="dcterms:W3CDTF">2025-01-06T12:29:00Z</dcterms:modified>
</cp:coreProperties>
</file>